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B8" w:rsidRPr="00E604B8" w:rsidRDefault="00E604B8" w:rsidP="00E604B8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Досудебный порядок подачи жалобы</w:t>
      </w:r>
    </w:p>
    <w:p w:rsidR="00E604B8" w:rsidRPr="00E604B8" w:rsidRDefault="00E604B8" w:rsidP="00E604B8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Жалоба подается контролируемым лицом </w:t>
      </w:r>
      <w:proofErr w:type="gramStart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proofErr w:type="gramEnd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жалобы орган, определяемый в соответствии с </w:t>
      </w:r>
      <w:hyperlink r:id="rId5" w:anchor="dst100430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частью 2</w:t>
        </w:r>
      </w:hyperlink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 </w:t>
      </w:r>
      <w:hyperlink r:id="rId6" w:anchor="dst101142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частью 1.1</w:t>
        </w:r>
      </w:hyperlink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7" w:anchor="dst103691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11.06.2021 N 170-ФЗ)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8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  <w:bookmarkStart w:id="0" w:name="_GoBack"/>
      <w:bookmarkEnd w:id="0"/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 </w:t>
      </w:r>
      <w:hyperlink r:id="rId9" w:anchor="dst100430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частью 2</w:t>
        </w:r>
      </w:hyperlink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</w:t>
      </w:r>
      <w:proofErr w:type="gramEnd"/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иной охраняемой законом тайне.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1.1 введена Федеральным </w:t>
      </w:r>
      <w:hyperlink r:id="rId10" w:anchor="dst103692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11.06.2021 N 170-ФЗ)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рассмотрения жалобы определяется положением о виде контроля и, в частности, должен предусматривать, что: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  <w:proofErr w:type="gramEnd"/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Положением о виде контроля может быть предусмотрено создание в контрольном (надзорном) органе из числа его должностных лиц коллегиального органа (коллегиальных органов) для рассмотрения жалоб.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решений о проведении контрольных (надзорных) мероприятий;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актов контрольных (надзорных) мероприятий, предписаний об устранении выявленных нарушений;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4 в ред. Федерального </w:t>
      </w:r>
      <w:hyperlink r:id="rId11" w:anchor="dst103694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11.06.2021 N 170-ФЗ)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2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3" w:anchor="dst103699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11.06.2021 N 170-ФЗ)</w:t>
      </w:r>
    </w:p>
    <w:p w:rsidR="00E604B8" w:rsidRPr="00E604B8" w:rsidRDefault="00E604B8" w:rsidP="00E604B8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4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604B8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604B8" w:rsidRPr="00E604B8" w:rsidRDefault="00E604B8" w:rsidP="00E6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sz w:val="28"/>
          <w:szCs w:val="28"/>
          <w:lang w:eastAsia="ru-RU"/>
        </w:rPr>
        <w:t>9. Жалоба может содержать ходатайство о приостановлении исполнения обжалуемого решения контрольного (надзорного) органа.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 приостановлении исполнения обжалуемого решения контрольного (надзорного) органа;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 отказе в приостановлении исполнения обжалуемого решения контрольного (надзорного) органа.</w:t>
      </w:r>
    </w:p>
    <w:p w:rsidR="00E604B8" w:rsidRPr="00E604B8" w:rsidRDefault="00E604B8" w:rsidP="00E604B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Информация о решении, указанном в </w:t>
      </w:r>
      <w:hyperlink r:id="rId15" w:anchor="dst100445" w:history="1">
        <w:r w:rsidRPr="00E604B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части 10</w:t>
        </w:r>
      </w:hyperlink>
      <w:r w:rsidRPr="00E6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направляется лицу, подавшему жалобу, в течение одного рабочего дня с момента принятия решения.</w:t>
      </w:r>
    </w:p>
    <w:p w:rsidR="00E604B8" w:rsidRPr="00E604B8" w:rsidRDefault="00E604B8">
      <w:pPr>
        <w:rPr>
          <w:rFonts w:ascii="Times New Roman" w:hAnsi="Times New Roman" w:cs="Times New Roman"/>
          <w:sz w:val="28"/>
          <w:szCs w:val="28"/>
        </w:rPr>
      </w:pPr>
    </w:p>
    <w:sectPr w:rsidR="00E604B8" w:rsidRPr="00E6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B8"/>
    <w:rsid w:val="00E6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3a9b857944c37aab223eeda4559836814b39733a/" TargetMode="External"/><Relationship Id="rId13" Type="http://schemas.openxmlformats.org/officeDocument/2006/relationships/hyperlink" Target="https://www.consultant.ru/document/cons_doc_LAW_386909/01e9ff03890d5d9fd7cd5e3922826572c04cf2f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86909/01e9ff03890d5d9fd7cd5e3922826572c04cf2f7/" TargetMode="External"/><Relationship Id="rId12" Type="http://schemas.openxmlformats.org/officeDocument/2006/relationships/hyperlink" Target="https://www.consultant.ru/document/cons_doc_LAW_358750/3a9b857944c37aab223eeda4559836814b39733a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22186/3a9b857944c37aab223eeda4559836814b39733a/" TargetMode="External"/><Relationship Id="rId11" Type="http://schemas.openxmlformats.org/officeDocument/2006/relationships/hyperlink" Target="https://www.consultant.ru/document/cons_doc_LAW_386909/01e9ff03890d5d9fd7cd5e3922826572c04cf2f7/" TargetMode="External"/><Relationship Id="rId5" Type="http://schemas.openxmlformats.org/officeDocument/2006/relationships/hyperlink" Target="https://www.consultant.ru/document/cons_doc_LAW_422186/3a9b857944c37aab223eeda4559836814b39733a/" TargetMode="External"/><Relationship Id="rId15" Type="http://schemas.openxmlformats.org/officeDocument/2006/relationships/hyperlink" Target="https://www.consultant.ru/document/cons_doc_LAW_422186/3a9b857944c37aab223eeda4559836814b39733a/" TargetMode="External"/><Relationship Id="rId10" Type="http://schemas.openxmlformats.org/officeDocument/2006/relationships/hyperlink" Target="https://www.consultant.ru/document/cons_doc_LAW_386909/01e9ff03890d5d9fd7cd5e3922826572c04cf2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22186/3a9b857944c37aab223eeda4559836814b39733a/" TargetMode="External"/><Relationship Id="rId14" Type="http://schemas.openxmlformats.org/officeDocument/2006/relationships/hyperlink" Target="https://www.consultant.ru/document/cons_doc_LAW_358750/3a9b857944c37aab223eeda4559836814b39733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2022-11-22T09:44:00Z</dcterms:created>
  <dcterms:modified xsi:type="dcterms:W3CDTF">2022-11-22T09:45:00Z</dcterms:modified>
</cp:coreProperties>
</file>